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9A13" w14:textId="77777777" w:rsidR="00890473" w:rsidRDefault="00890473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185597F" w14:textId="3C781CD3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proofErr w:type="spellStart"/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Bonnardel</w:t>
      </w:r>
      <w:proofErr w:type="spellEnd"/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N. </w:t>
      </w:r>
      <w:r w:rsidRPr="007D6BC2">
        <w:rPr>
          <w:rFonts w:ascii="Times New Roman" w:eastAsia="Times New Roman" w:hAnsi="Times New Roman" w:cs="Times New Roman"/>
          <w:sz w:val="24"/>
          <w:szCs w:val="24"/>
          <w:lang w:eastAsia="fr-FR"/>
        </w:rPr>
        <w:t>“</w:t>
      </w:r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Activités de conception et créativité : de l’analyse des facteurs cognitifs à l’assistance aux activités de conception créatives.</w:t>
      </w:r>
      <w:r w:rsidR="00C73A82" w:rsidRPr="00C73A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”</w:t>
      </w:r>
      <w:r w:rsidR="00C73A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C73A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travail humain, vol 72, no.1, 2009, pp5-22. </w:t>
      </w:r>
      <w:r w:rsidR="00C73A82" w:rsidRPr="00C73A8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</w:t>
      </w:r>
      <w:r w:rsidR="00DC30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airn info,</w:t>
      </w:r>
      <w:r w:rsidR="00DC30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4" w:history="1">
        <w:r w:rsidR="00DC30BF" w:rsidRPr="001556D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https://centrepsycle-amu.fr/wp-content/uploads/2014/01/Bonnardel_TravailHumain.pdf</w:t>
        </w:r>
        <w:r w:rsidR="00DC30BF" w:rsidRPr="007D6BC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2009</w:t>
        </w:r>
      </w:hyperlink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C73A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73A8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Accessed </w:t>
      </w:r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7 December 2018</w:t>
      </w:r>
      <w:r w:rsidR="00C73A8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.</w:t>
      </w:r>
    </w:p>
    <w:p w14:paraId="2A2E5A95" w14:textId="7799C772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D6BC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Carter, Ronald.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Language and Creativity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Routledge, 2004. </w:t>
      </w:r>
    </w:p>
    <w:p w14:paraId="2C476139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Clarke, Margaret. “Creativity in Modern Foreign Languages Teaching and Learning.”</w:t>
      </w:r>
    </w:p>
    <w:p w14:paraId="4969A2AB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Higher Education Academy, </w:t>
      </w:r>
      <w:hyperlink r:id="rId5" w:history="1">
        <w:r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www.heacademy.ac.uk/knowledge-hub/creativity-modern-foreign-languages-teaching-and-learning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Accessed 25 March 2018. </w:t>
      </w:r>
    </w:p>
    <w:p w14:paraId="74926797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Cook, Guy.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Language Play, Language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Oxford University Press, 2000. </w:t>
      </w:r>
    </w:p>
    <w:p w14:paraId="105FC3BD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Ellis, Rod. “Creativity and Language Learning.” Jones and Richards, pp. 32-48.</w:t>
      </w:r>
    </w:p>
    <w:p w14:paraId="1E82512B" w14:textId="77777777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Greaves, Sarah, and Marie-Laure Schultze. “Dissociating Form and Meaning in Bilingual Creative Writing and Creative Translation Workshops.”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E-rea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, vol 9. no.2, 2012.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 xml:space="preserve">Journals </w:t>
      </w:r>
      <w:r w:rsidRPr="008904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Open Edition,</w:t>
      </w:r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doi:10.4000/erea.2601. Accessed 18 Dec. 2017.</w:t>
      </w:r>
    </w:p>
    <w:p w14:paraId="0870A85B" w14:textId="63C8C265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Harmer, Jeremy. </w:t>
      </w:r>
      <w:r w:rsidRPr="008904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How to Teach Writing</w:t>
      </w:r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Pearson Education Limited, 2012.</w:t>
      </w:r>
      <w:r w:rsidR="00890473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890473" w:rsidRPr="00890473">
        <w:rPr>
          <w:rFonts w:hAnsi="Symbol"/>
          <w:color w:val="00B050"/>
        </w:rPr>
        <w:t></w:t>
      </w:r>
      <w:r w:rsidR="00890473" w:rsidRPr="00890473">
        <w:rPr>
          <w:color w:val="00B050"/>
        </w:rPr>
        <w:t xml:space="preserve">  </w:t>
      </w:r>
      <w:r w:rsidR="00890473" w:rsidRPr="00890473">
        <w:rPr>
          <w:rStyle w:val="libraryname"/>
          <w:color w:val="00B050"/>
        </w:rPr>
        <w:t>Montpellier</w:t>
      </w:r>
      <w:proofErr w:type="gramEnd"/>
      <w:r w:rsidR="00890473" w:rsidRPr="00890473">
        <w:rPr>
          <w:rStyle w:val="libraryname"/>
          <w:color w:val="00B050"/>
        </w:rPr>
        <w:t xml:space="preserve"> BU Lettres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locationname"/>
          <w:color w:val="00B050"/>
        </w:rPr>
        <w:t>Salle Langues et littératures (rez-de-chaussée)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accessionnumber"/>
          <w:b/>
          <w:bCs/>
          <w:color w:val="00B050"/>
        </w:rPr>
        <w:t>802.1 HAR  </w:t>
      </w:r>
    </w:p>
    <w:p w14:paraId="5E0AACA3" w14:textId="0FAB31C8" w:rsidR="00785987" w:rsidRPr="00785987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18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Houdart-Merot</w:t>
      </w:r>
      <w:proofErr w:type="spellEnd"/>
      <w:r w:rsidRPr="005F188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Violaine.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“L'écriture créative à l’université et ses nouveaux enjeux.”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Les 20 ans du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de formation d’animateurs d’ateliers d’écriture d’Aix-Marseille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14 July 2014, </w:t>
      </w:r>
      <w:bookmarkStart w:id="0" w:name="_GoBack"/>
      <w:bookmarkEnd w:id="0"/>
      <w:r w:rsidR="00785987">
        <w:rPr>
          <w:rStyle w:val="Lienhypertexte"/>
          <w:rFonts w:ascii="Times New Roman" w:eastAsia="Times New Roman" w:hAnsi="Times New Roman" w:cs="Times New Roman"/>
          <w:color w:val="1155CC"/>
          <w:sz w:val="24"/>
          <w:szCs w:val="24"/>
          <w:lang w:eastAsia="fr-FR"/>
        </w:rPr>
        <w:fldChar w:fldCharType="begin"/>
      </w:r>
      <w:r w:rsidR="00785987" w:rsidRPr="00785987">
        <w:rPr>
          <w:rStyle w:val="Lienhypertexte"/>
          <w:rFonts w:ascii="Times New Roman" w:eastAsia="Times New Roman" w:hAnsi="Times New Roman" w:cs="Times New Roman"/>
          <w:color w:val="1155CC"/>
          <w:sz w:val="24"/>
          <w:szCs w:val="24"/>
          <w:lang w:val="en-GB" w:eastAsia="fr-FR"/>
        </w:rPr>
        <w:instrText xml:space="preserve"> HYPERLINK "http://duecriture.canalblog.com/archives/2014/07/14/30247548.html" </w:instrText>
      </w:r>
      <w:r w:rsidR="00785987">
        <w:rPr>
          <w:rStyle w:val="Lienhypertexte"/>
          <w:rFonts w:ascii="Times New Roman" w:eastAsia="Times New Roman" w:hAnsi="Times New Roman" w:cs="Times New Roman"/>
          <w:color w:val="1155CC"/>
          <w:sz w:val="24"/>
          <w:szCs w:val="24"/>
          <w:lang w:eastAsia="fr-FR"/>
        </w:rPr>
        <w:fldChar w:fldCharType="separate"/>
      </w:r>
      <w:r w:rsidR="00785987" w:rsidRPr="00785987">
        <w:rPr>
          <w:rStyle w:val="Lienhypertexte"/>
          <w:rFonts w:ascii="Times New Roman" w:eastAsia="Times New Roman" w:hAnsi="Times New Roman" w:cs="Times New Roman"/>
          <w:color w:val="1155CC"/>
          <w:sz w:val="24"/>
          <w:szCs w:val="24"/>
          <w:lang w:val="en-GB" w:eastAsia="fr-FR"/>
        </w:rPr>
        <w:t>duecriture.canalblog.com/archives/2014/07/14/30247548.html</w:t>
      </w:r>
      <w:r w:rsidR="00785987">
        <w:rPr>
          <w:rStyle w:val="Lienhypertexte"/>
          <w:rFonts w:ascii="Times New Roman" w:eastAsia="Times New Roman" w:hAnsi="Times New Roman" w:cs="Times New Roman"/>
          <w:color w:val="1155CC"/>
          <w:sz w:val="24"/>
          <w:szCs w:val="24"/>
          <w:lang w:eastAsia="fr-FR"/>
        </w:rPr>
        <w:fldChar w:fldCharType="end"/>
      </w:r>
      <w:r w:rsidR="00785987" w:rsidRPr="007859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</w:t>
      </w:r>
      <w:r w:rsidR="0078598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Accessed 20 March 2018.</w:t>
      </w:r>
    </w:p>
    <w:p w14:paraId="273D80C7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Jones, Rodney H., and Jack C. Richards, editors.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 xml:space="preserve">Creativity in Language Teaching. Perspectives from Research and Practice.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Routledge,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2016.</w:t>
      </w:r>
    </w:p>
    <w:p w14:paraId="7D82113B" w14:textId="13ED51E1" w:rsidR="007D6BC2" w:rsidRDefault="007D6BC2" w:rsidP="007D6BC2">
      <w:pPr>
        <w:spacing w:before="240" w:after="240" w:line="480" w:lineRule="auto"/>
        <w:jc w:val="both"/>
        <w:rPr>
          <w:rStyle w:val="itemaccessionnumber"/>
          <w:b/>
          <w:bCs/>
          <w:color w:val="00B050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Kaufman, Scott B., and James C. Kaufman, editors.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The Psychology of Creative Writing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Cambridge University Press, 2009.</w:t>
      </w:r>
      <w:r w:rsidR="005F188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gramStart"/>
      <w:r w:rsidR="005F1889" w:rsidRPr="005F1889">
        <w:rPr>
          <w:rFonts w:hAnsi="Symbol"/>
          <w:color w:val="00B050"/>
        </w:rPr>
        <w:t></w:t>
      </w:r>
      <w:r w:rsidR="005F1889" w:rsidRPr="005F1889">
        <w:rPr>
          <w:color w:val="00B050"/>
        </w:rPr>
        <w:t xml:space="preserve">  </w:t>
      </w:r>
      <w:r w:rsidR="005F1889" w:rsidRPr="005F1889">
        <w:rPr>
          <w:rStyle w:val="libraryname"/>
          <w:color w:val="00B050"/>
        </w:rPr>
        <w:t>Montpellier</w:t>
      </w:r>
      <w:proofErr w:type="gramEnd"/>
      <w:r w:rsidR="005F1889" w:rsidRPr="005F1889">
        <w:rPr>
          <w:rStyle w:val="libraryname"/>
          <w:color w:val="00B050"/>
        </w:rPr>
        <w:t xml:space="preserve"> BU Lettres  </w:t>
      </w:r>
      <w:r w:rsidR="005F1889" w:rsidRPr="005F1889">
        <w:rPr>
          <w:color w:val="00B050"/>
        </w:rPr>
        <w:t xml:space="preserve"> </w:t>
      </w:r>
      <w:r w:rsidR="005F1889" w:rsidRPr="005F1889">
        <w:rPr>
          <w:rStyle w:val="itemlocationname"/>
          <w:color w:val="00B050"/>
        </w:rPr>
        <w:t>Magasin  </w:t>
      </w:r>
      <w:r w:rsidR="005F1889" w:rsidRPr="005F1889">
        <w:rPr>
          <w:color w:val="00B050"/>
        </w:rPr>
        <w:t xml:space="preserve"> </w:t>
      </w:r>
      <w:r w:rsidR="005F1889" w:rsidRPr="005F1889">
        <w:rPr>
          <w:rStyle w:val="itemaccessionnumber"/>
          <w:b/>
          <w:bCs/>
          <w:color w:val="00B050"/>
        </w:rPr>
        <w:t>XA 11281  </w:t>
      </w:r>
    </w:p>
    <w:p w14:paraId="674369E8" w14:textId="7F810361" w:rsidR="00DE6410" w:rsidRDefault="00DE6410" w:rsidP="00DE6410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Laffont, Julie. </w:t>
      </w:r>
      <w:r w:rsidRPr="00DE64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“</w:t>
      </w:r>
      <w:r w:rsidRPr="00DC30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Créativité et apprent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issage : un tandem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re-inventer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?</w:t>
      </w:r>
      <w:r w:rsidRPr="00DE64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64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6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Le Carnet du CIRPP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78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24 </w:t>
      </w:r>
      <w:proofErr w:type="spellStart"/>
      <w:r w:rsidR="0078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November</w:t>
      </w:r>
      <w:proofErr w:type="spellEnd"/>
      <w:r w:rsidR="0078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="0078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2013,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</w:instrText>
      </w:r>
      <w:r w:rsidRPr="00DC30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>https://cirpp.hypotheses.org/413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C3066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https://cirpp.hypotheses.org/413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Accessed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2018.</w:t>
      </w:r>
    </w:p>
    <w:p w14:paraId="6E3DCEE5" w14:textId="41D762B0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Maley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, Alan, and Nik Peachey, editors.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Creativity in the English Language Classroom.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British Council, 2015.</w:t>
      </w:r>
    </w:p>
    <w:p w14:paraId="146A4E77" w14:textId="46D99E79" w:rsidR="00890473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proofErr w:type="spellStart"/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Maley</w:t>
      </w:r>
      <w:proofErr w:type="spellEnd"/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Alan and Tamas Kiss. </w:t>
      </w:r>
      <w:r w:rsidRPr="00890473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Creativity and English Language Teaching. </w:t>
      </w:r>
      <w:proofErr w:type="spellStart"/>
      <w:r w:rsidRPr="005F188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From</w:t>
      </w:r>
      <w:proofErr w:type="spellEnd"/>
      <w:r w:rsidRPr="005F188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Inspiration to </w:t>
      </w:r>
      <w:proofErr w:type="spellStart"/>
      <w:r w:rsidRPr="005F188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Implementation</w:t>
      </w:r>
      <w:proofErr w:type="spellEnd"/>
      <w:r w:rsidRPr="005F188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Macmillan,</w:t>
      </w:r>
      <w:r w:rsidRPr="0089047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2018</w:t>
      </w:r>
      <w:r w:rsidRPr="0089047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  <w:r w:rsidR="00890473" w:rsidRPr="0089047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proofErr w:type="gramStart"/>
      <w:r w:rsidR="00890473" w:rsidRPr="00890473">
        <w:rPr>
          <w:rFonts w:hAnsi="Symbol"/>
          <w:color w:val="00B050"/>
        </w:rPr>
        <w:t></w:t>
      </w:r>
      <w:r w:rsidR="00890473" w:rsidRPr="00890473">
        <w:rPr>
          <w:color w:val="00B050"/>
        </w:rPr>
        <w:t xml:space="preserve">  </w:t>
      </w:r>
      <w:r w:rsidR="00890473" w:rsidRPr="00890473">
        <w:rPr>
          <w:rStyle w:val="libraryname"/>
          <w:color w:val="00B050"/>
        </w:rPr>
        <w:t>Montpellier</w:t>
      </w:r>
      <w:proofErr w:type="gramEnd"/>
      <w:r w:rsidR="00890473" w:rsidRPr="00890473">
        <w:rPr>
          <w:rStyle w:val="libraryname"/>
          <w:color w:val="00B050"/>
        </w:rPr>
        <w:t xml:space="preserve"> BU Lettres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locationname"/>
          <w:color w:val="00B050"/>
        </w:rPr>
        <w:t>Salle Langues et littératures (rez-de-chaussée)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accessionnumber"/>
          <w:b/>
          <w:bCs/>
          <w:color w:val="00B050"/>
        </w:rPr>
        <w:t>802.1 MAL  </w:t>
      </w:r>
    </w:p>
    <w:p w14:paraId="54370F58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spellStart"/>
      <w:r w:rsidRPr="005F18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Marthouret</w:t>
      </w:r>
      <w:proofErr w:type="spellEnd"/>
      <w:r w:rsidRPr="005F188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, Thibault.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“Medical Humanities in the English Classroom: Building Students’ Professional Identity through Poetry.”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ASp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, no. 70, 2016, pp. 65-85.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Journals Open Edition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 doi:10.4000/asp.4891. Accessed 1 March 2018.</w:t>
      </w:r>
    </w:p>
    <w:p w14:paraId="5F547FF4" w14:textId="77777777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Morley, David.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The Cambridge Introduction to Creative Writing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Cambridge University Press, 2009. </w:t>
      </w:r>
    </w:p>
    <w:p w14:paraId="47BD9D70" w14:textId="6F15C051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Morley, David and Philip </w:t>
      </w:r>
      <w:proofErr w:type="spellStart"/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Neilsen</w:t>
      </w:r>
      <w:proofErr w:type="spellEnd"/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editors. </w:t>
      </w:r>
      <w:r w:rsidRPr="00890473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The Cambridge Companion to Creative Writing</w:t>
      </w:r>
      <w:r w:rsidRPr="0089047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Cambridge </w:t>
      </w:r>
      <w:proofErr w:type="spellStart"/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Press</w:t>
      </w:r>
      <w:proofErr w:type="spellEnd"/>
      <w:r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, 2012.</w:t>
      </w:r>
      <w:r w:rsidR="00890473" w:rsidRPr="00890473">
        <w:rPr>
          <w:rFonts w:hAnsi="Symbol"/>
        </w:rPr>
        <w:t xml:space="preserve"> </w:t>
      </w:r>
      <w:proofErr w:type="gramStart"/>
      <w:r w:rsidR="00890473" w:rsidRPr="00890473">
        <w:rPr>
          <w:rFonts w:hAnsi="Symbol"/>
          <w:color w:val="FF0000"/>
        </w:rPr>
        <w:t></w:t>
      </w:r>
      <w:r w:rsidR="00890473" w:rsidRPr="00890473">
        <w:rPr>
          <w:color w:val="FF0000"/>
        </w:rPr>
        <w:t xml:space="preserve">  </w:t>
      </w:r>
      <w:r w:rsidR="00890473" w:rsidRPr="00890473">
        <w:rPr>
          <w:rStyle w:val="libraryname"/>
          <w:color w:val="00B050"/>
        </w:rPr>
        <w:t>Montpellier</w:t>
      </w:r>
      <w:proofErr w:type="gramEnd"/>
      <w:r w:rsidR="00890473" w:rsidRPr="00890473">
        <w:rPr>
          <w:rStyle w:val="libraryname"/>
          <w:color w:val="00B050"/>
        </w:rPr>
        <w:t xml:space="preserve"> BU Lettres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locationname"/>
          <w:color w:val="00B050"/>
        </w:rPr>
        <w:t>Magasin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accessionnumber"/>
          <w:b/>
          <w:bCs/>
          <w:color w:val="00B050"/>
        </w:rPr>
        <w:t>XA 11267  </w:t>
      </w:r>
    </w:p>
    <w:p w14:paraId="51778C29" w14:textId="212F2781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fr-FR"/>
        </w:rPr>
      </w:pPr>
      <w:proofErr w:type="spellStart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Perdriault</w:t>
      </w:r>
      <w:proofErr w:type="spellEnd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Marguerite.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L’écriture créative.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Eres, 2014</w:t>
      </w:r>
      <w:r w:rsidRPr="00890473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fr-FR"/>
        </w:rPr>
        <w:t>.</w:t>
      </w:r>
      <w:r w:rsidR="00890473" w:rsidRPr="00890473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fr-FR"/>
        </w:rPr>
        <w:t xml:space="preserve"> </w:t>
      </w:r>
      <w:proofErr w:type="gramStart"/>
      <w:r w:rsidR="00890473" w:rsidRPr="00890473">
        <w:rPr>
          <w:rFonts w:hAnsi="Symbol"/>
          <w:color w:val="00B050"/>
        </w:rPr>
        <w:t></w:t>
      </w:r>
      <w:r w:rsidR="00890473" w:rsidRPr="00890473">
        <w:rPr>
          <w:color w:val="00B050"/>
        </w:rPr>
        <w:t xml:space="preserve">  </w:t>
      </w:r>
      <w:r w:rsidR="00890473" w:rsidRPr="00890473">
        <w:rPr>
          <w:rStyle w:val="libraryname"/>
          <w:color w:val="00B050"/>
        </w:rPr>
        <w:t>Montpellier</w:t>
      </w:r>
      <w:proofErr w:type="gramEnd"/>
      <w:r w:rsidR="00890473" w:rsidRPr="00890473">
        <w:rPr>
          <w:rStyle w:val="libraryname"/>
          <w:color w:val="00B050"/>
        </w:rPr>
        <w:t xml:space="preserve"> BU Lettres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locationname"/>
          <w:color w:val="00B050"/>
        </w:rPr>
        <w:t>Salle Langues et littératures (rez-de-chaussée)  </w:t>
      </w:r>
      <w:r w:rsidR="00890473" w:rsidRPr="00890473">
        <w:rPr>
          <w:color w:val="00B050"/>
        </w:rPr>
        <w:t xml:space="preserve"> </w:t>
      </w:r>
      <w:r w:rsidR="00890473" w:rsidRPr="00890473">
        <w:rPr>
          <w:rStyle w:val="itemaccessionnumber"/>
          <w:b/>
          <w:bCs/>
          <w:color w:val="00B050"/>
        </w:rPr>
        <w:t>801.91 PER  </w:t>
      </w:r>
    </w:p>
    <w:p w14:paraId="74524A5A" w14:textId="3BDE2101" w:rsidR="008001BA" w:rsidRPr="008001BA" w:rsidRDefault="008001BA" w:rsidP="008001BA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Puozzo</w:t>
      </w:r>
      <w:proofErr w:type="spellEnd"/>
      <w:r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“</w:t>
      </w:r>
      <w:r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dagogie de la créativité :  de l’émotion à l’apprentissage.</w:t>
      </w:r>
      <w:r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 </w:t>
      </w:r>
      <w:r w:rsidRPr="0080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Education 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s</w:t>
      </w:r>
      <w:r w:rsidRPr="0080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ocialisation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vol.33, 2013.</w:t>
      </w:r>
    </w:p>
    <w:p w14:paraId="13FB4C18" w14:textId="13C2F473" w:rsidR="008001BA" w:rsidRPr="008001BA" w:rsidRDefault="00785987" w:rsidP="008001BA">
      <w:pPr>
        <w:spacing w:before="240" w:after="240" w:line="480" w:lineRule="auto"/>
        <w:jc w:val="both"/>
        <w:rPr>
          <w:lang w:val="en-GB"/>
        </w:rPr>
      </w:pPr>
      <w:hyperlink r:id="rId6" w:history="1">
        <w:r w:rsidR="008001BA" w:rsidRPr="008001B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https://journals.openedition.org/edso/174</w:t>
        </w:r>
      </w:hyperlink>
      <w:r w:rsidR="008001BA"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</w:t>
      </w:r>
      <w:proofErr w:type="gramStart"/>
      <w:r w:rsidR="008001BA">
        <w:rPr>
          <w:lang w:val="en-GB"/>
        </w:rPr>
        <w:t>doi</w:t>
      </w:r>
      <w:r w:rsidR="008001BA" w:rsidRPr="008001BA">
        <w:rPr>
          <w:lang w:val="en-GB"/>
        </w:rPr>
        <w:t> :</w:t>
      </w:r>
      <w:proofErr w:type="gramEnd"/>
      <w:r w:rsidR="008001BA" w:rsidRPr="008001BA">
        <w:rPr>
          <w:lang w:val="en-GB"/>
        </w:rPr>
        <w:t xml:space="preserve"> 10.4000/edso.174</w:t>
      </w:r>
      <w:r w:rsidR="008001BA">
        <w:rPr>
          <w:lang w:val="en-GB"/>
        </w:rPr>
        <w:t xml:space="preserve">. </w:t>
      </w:r>
      <w:r w:rsidR="008001BA" w:rsidRPr="008001BA">
        <w:rPr>
          <w:lang w:val="en-GB"/>
        </w:rPr>
        <w:t xml:space="preserve"> </w:t>
      </w:r>
      <w:r w:rsidR="008001BA" w:rsidRPr="008001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Accessed 7 December 2018.</w:t>
      </w:r>
    </w:p>
    <w:p w14:paraId="2F7A4973" w14:textId="5338D6D3" w:rsidR="00465B7D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6B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>Rhodes</w:t>
      </w:r>
      <w:r w:rsidR="00465B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James, M</w:t>
      </w:r>
      <w:r w:rsidRPr="007D6B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"</w:t>
      </w:r>
      <w:r w:rsidRPr="007D6B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analysis of creativity." </w:t>
      </w:r>
      <w:r w:rsidRPr="007D6B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The Phi Delta </w:t>
      </w:r>
      <w:proofErr w:type="spellStart"/>
      <w:r w:rsidRPr="007D6BC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Kappan</w:t>
      </w:r>
      <w:proofErr w:type="spellEnd"/>
      <w:r w:rsidRPr="007D6B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465B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no. </w:t>
      </w:r>
      <w:r w:rsidRPr="007D6B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42, </w:t>
      </w:r>
      <w:r w:rsidR="00465B7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1961, pp. </w:t>
      </w:r>
      <w:r w:rsidRPr="007D6B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305-310.</w:t>
      </w:r>
      <w:r w:rsidR="00465B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hyperlink r:id="rId7" w:history="1">
        <w:r w:rsidR="008001BA" w:rsidRPr="0089047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https://www.jstor.org/stable/20342603</w:t>
        </w:r>
      </w:hyperlink>
      <w:r w:rsidR="00465B7D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proofErr w:type="spellStart"/>
      <w:r w:rsidR="00465B7D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Accessed</w:t>
      </w:r>
      <w:proofErr w:type="spellEnd"/>
      <w:r w:rsidR="00465B7D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 </w:t>
      </w:r>
      <w:proofErr w:type="spellStart"/>
      <w:r w:rsidR="00465B7D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December</w:t>
      </w:r>
      <w:proofErr w:type="spellEnd"/>
      <w:r w:rsidR="00465B7D" w:rsidRPr="00890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2018.</w:t>
      </w:r>
    </w:p>
    <w:p w14:paraId="46964600" w14:textId="0E193B6B" w:rsidR="00DC30BF" w:rsidRPr="005F1889" w:rsidRDefault="00DC30BF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fr-FR"/>
        </w:rPr>
      </w:pPr>
      <w:r w:rsidRPr="005F18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Rouquette, Michel-Louis. </w:t>
      </w:r>
      <w:r w:rsidRPr="005F188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créativité</w:t>
      </w:r>
      <w:r w:rsidRPr="005F1889">
        <w:rPr>
          <w:rFonts w:ascii="Times New Roman" w:eastAsia="Times New Roman" w:hAnsi="Times New Roman" w:cs="Times New Roman"/>
          <w:sz w:val="24"/>
          <w:szCs w:val="24"/>
          <w:lang w:eastAsia="fr-FR"/>
        </w:rPr>
        <w:t>. PUF, 1976, 2007</w:t>
      </w:r>
      <w:r w:rsidR="005F1889" w:rsidRPr="005F18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="005F1889" w:rsidRPr="00CC306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https://www-cairn-info.ezpupv.biu-montpellier.fr/la-creativite--9782130561064.htm</w:t>
        </w:r>
        <w:r w:rsidR="005F1889" w:rsidRPr="00CC306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- Cairn.info</w:t>
        </w:r>
      </w:hyperlink>
      <w:r w:rsidR="005F1889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fr-FR"/>
        </w:rPr>
        <w:t xml:space="preserve"> – accès par compte BIU</w:t>
      </w:r>
    </w:p>
    <w:p w14:paraId="7DF7802A" w14:textId="5D207939" w:rsidR="007D6BC2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Smith, Cameron.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“Creative Writing as an Important Tool in Second Language Acquisition and </w:t>
      </w:r>
    </w:p>
    <w:p w14:paraId="1C868AC9" w14:textId="775A76A4" w:rsidR="007D6BC2" w:rsidRPr="00890473" w:rsidRDefault="007D6BC2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Zhao, Yan.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Second Language Creative Writers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fr-FR"/>
        </w:rPr>
        <w:t>Identities and Writing Processes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. </w:t>
      </w:r>
      <w:proofErr w:type="spellStart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Multilingual</w:t>
      </w:r>
      <w:proofErr w:type="spellEnd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Matters</w:t>
      </w:r>
      <w:proofErr w:type="spellEnd"/>
      <w:r w:rsidRPr="0089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2015.</w:t>
      </w:r>
    </w:p>
    <w:p w14:paraId="6CDD292D" w14:textId="77777777" w:rsidR="005F1889" w:rsidRDefault="005F1889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4F9862A" w14:textId="4287DFAF" w:rsidR="005F1889" w:rsidRDefault="005F1889" w:rsidP="00DC30BF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19D05ED" w14:textId="77777777" w:rsidR="005F1889" w:rsidRPr="00DC30BF" w:rsidRDefault="005F1889" w:rsidP="00DC30BF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B2755EC" w14:textId="77777777" w:rsidR="00DC30BF" w:rsidRPr="00DC30BF" w:rsidRDefault="00DC30BF" w:rsidP="007D6BC2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9E00ACD" w14:textId="00E7276B" w:rsidR="0022254D" w:rsidRPr="008001BA" w:rsidRDefault="0022254D" w:rsidP="007D6BC2"/>
    <w:sectPr w:rsidR="0022254D" w:rsidRPr="0080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FC"/>
    <w:rsid w:val="000A3BFC"/>
    <w:rsid w:val="000C6F62"/>
    <w:rsid w:val="0018741A"/>
    <w:rsid w:val="00195DD8"/>
    <w:rsid w:val="0022254D"/>
    <w:rsid w:val="00320BCF"/>
    <w:rsid w:val="00422FF0"/>
    <w:rsid w:val="00465B7D"/>
    <w:rsid w:val="00475066"/>
    <w:rsid w:val="004A040C"/>
    <w:rsid w:val="005F1889"/>
    <w:rsid w:val="00785987"/>
    <w:rsid w:val="007D6BC2"/>
    <w:rsid w:val="008001BA"/>
    <w:rsid w:val="00890473"/>
    <w:rsid w:val="00C73A82"/>
    <w:rsid w:val="00D641F5"/>
    <w:rsid w:val="00DC30BF"/>
    <w:rsid w:val="00DE1E47"/>
    <w:rsid w:val="00D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D301"/>
  <w15:chartTrackingRefBased/>
  <w15:docId w15:val="{572024C5-15D8-4542-90EE-DFD751F4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BC2"/>
    <w:pPr>
      <w:spacing w:line="256" w:lineRule="auto"/>
    </w:pPr>
    <w:rPr>
      <w:rFonts w:eastAsiaTheme="minorEastAsia"/>
    </w:rPr>
  </w:style>
  <w:style w:type="paragraph" w:styleId="Titre1">
    <w:name w:val="heading 1"/>
    <w:basedOn w:val="Normal"/>
    <w:link w:val="Titre1Car"/>
    <w:uiPriority w:val="9"/>
    <w:qFormat/>
    <w:rsid w:val="00800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B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D6BC2"/>
    <w:rPr>
      <w:b/>
      <w:bCs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7D6BC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001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xt">
    <w:name w:val="text"/>
    <w:basedOn w:val="Policepardfaut"/>
    <w:rsid w:val="008001BA"/>
  </w:style>
  <w:style w:type="character" w:customStyle="1" w:styleId="familyname">
    <w:name w:val="familyname"/>
    <w:basedOn w:val="Policepardfaut"/>
    <w:rsid w:val="008001BA"/>
  </w:style>
  <w:style w:type="character" w:customStyle="1" w:styleId="libraryname">
    <w:name w:val="libraryname"/>
    <w:basedOn w:val="Policepardfaut"/>
    <w:rsid w:val="00890473"/>
  </w:style>
  <w:style w:type="character" w:customStyle="1" w:styleId="itemlocationname">
    <w:name w:val="itemlocationname"/>
    <w:basedOn w:val="Policepardfaut"/>
    <w:rsid w:val="00890473"/>
  </w:style>
  <w:style w:type="character" w:customStyle="1" w:styleId="itemaccessionnumber">
    <w:name w:val="itemaccessionnumber"/>
    <w:basedOn w:val="Policepardfaut"/>
    <w:rsid w:val="0089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irn-info.ezpupv.biu-montpellier.fr/la-creativite--9782130561064.htm%20-%20Cairn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20342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openedition.org/edso/174" TargetMode="External"/><Relationship Id="rId5" Type="http://schemas.openxmlformats.org/officeDocument/2006/relationships/hyperlink" Target="http://www.heacademy.ac.uk/knowledge-hub/creativity-modern-foreign-languages-teaching-and-learn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entrepsycle-amu.fr/wp-content/uploads/2014/01/Bonnardel_TravailHumain.pdf20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Bouhmid</dc:creator>
  <cp:keywords/>
  <dc:description/>
  <cp:lastModifiedBy>Alison Bouhmid</cp:lastModifiedBy>
  <cp:revision>4</cp:revision>
  <dcterms:created xsi:type="dcterms:W3CDTF">2018-12-07T09:39:00Z</dcterms:created>
  <dcterms:modified xsi:type="dcterms:W3CDTF">2018-12-09T17:15:00Z</dcterms:modified>
</cp:coreProperties>
</file>